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E" w:rsidRPr="00395BD5" w:rsidRDefault="00395BD5" w:rsidP="009D0A2E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Ո Ր </w:t>
      </w:r>
      <w:r w:rsidR="009D0A2E" w:rsidRPr="00395BD5">
        <w:rPr>
          <w:rFonts w:ascii="GHEA Grapalat" w:hAnsi="GHEA Grapalat" w:cs="Sylfaen"/>
          <w:b/>
          <w:bCs/>
          <w:sz w:val="22"/>
          <w:szCs w:val="22"/>
        </w:rPr>
        <w:t>Ո</w:t>
      </w:r>
      <w:bookmarkStart w:id="0" w:name="_GoBack"/>
      <w:bookmarkEnd w:id="0"/>
      <w:r>
        <w:rPr>
          <w:rFonts w:ascii="GHEA Grapalat" w:hAnsi="GHEA Grapalat" w:cs="Sylfaen"/>
          <w:b/>
          <w:bCs/>
          <w:sz w:val="22"/>
          <w:szCs w:val="22"/>
        </w:rPr>
        <w:t xml:space="preserve"> Շ ՈՒ</w:t>
      </w:r>
      <w:r w:rsidR="009D0A2E" w:rsidRPr="00395BD5">
        <w:rPr>
          <w:rFonts w:ascii="GHEA Grapalat" w:hAnsi="GHEA Grapalat" w:cs="Sylfaen"/>
          <w:b/>
          <w:bCs/>
          <w:sz w:val="22"/>
          <w:szCs w:val="22"/>
        </w:rPr>
        <w:t xml:space="preserve"> Մ</w:t>
      </w:r>
    </w:p>
    <w:p w:rsidR="009D0A2E" w:rsidRPr="00395BD5" w:rsidRDefault="009D0A2E" w:rsidP="009D0A2E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 xml:space="preserve"> ԿԱՏԱՐՈՂԱԿԱՆ  ՎԱՐՈՒՅԹԸ ԿԱՍԵՑՆԵԼՈՒ ՄԱՍԻՆ</w:t>
      </w:r>
    </w:p>
    <w:p w:rsidR="009D0A2E" w:rsidRPr="00395BD5" w:rsidRDefault="009D0A2E" w:rsidP="009D0A2E">
      <w:pPr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/>
          <w:sz w:val="22"/>
          <w:szCs w:val="22"/>
        </w:rPr>
        <w:t xml:space="preserve">   0</w:t>
      </w:r>
      <w:r w:rsidR="00395BD5">
        <w:rPr>
          <w:rFonts w:ascii="GHEA Grapalat" w:hAnsi="GHEA Grapalat"/>
          <w:sz w:val="22"/>
          <w:szCs w:val="22"/>
        </w:rPr>
        <w:t>8</w:t>
      </w:r>
      <w:r w:rsidRPr="00395BD5">
        <w:rPr>
          <w:rFonts w:ascii="GHEA Grapalat" w:hAnsi="GHEA Grapalat"/>
          <w:sz w:val="22"/>
          <w:szCs w:val="22"/>
        </w:rPr>
        <w:t>.11.2016թ</w:t>
      </w:r>
      <w:r w:rsidRPr="00395BD5">
        <w:rPr>
          <w:rFonts w:ascii="GHEA Grapalat" w:hAnsi="GHEA Grapalat" w:cs="Sylfaen"/>
          <w:bCs/>
          <w:sz w:val="22"/>
          <w:szCs w:val="22"/>
        </w:rPr>
        <w:t>.                                                                                       ք.Երևան</w:t>
      </w:r>
    </w:p>
    <w:p w:rsidR="009D0A2E" w:rsidRPr="00395BD5" w:rsidRDefault="009D0A2E" w:rsidP="009D0A2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 w:val="22"/>
          <w:szCs w:val="22"/>
        </w:rPr>
      </w:pPr>
      <w:r w:rsidRPr="00395BD5">
        <w:rPr>
          <w:rFonts w:ascii="GHEA Grapalat" w:hAnsi="GHEA Grapalat" w:cs="Arial Armenian"/>
          <w:bCs/>
          <w:sz w:val="22"/>
          <w:szCs w:val="22"/>
        </w:rPr>
        <w:t xml:space="preserve">          ՀՀ ԱՆ Դատական ակտերի հարկադիր կատարումն ապահովող ծառայության Երևան քաղաքի Աջափնյակ և Դավթաշեն բաժնի ավագ հարկադիր կատարող, արդարադատության ավագ լեյտենանտ Սուրեն Հովհաննիսյանս, ուսումնասիրելով 07.11.2016թ-ին վերսկսված թիվ 00060144 կատարողական վարույթի նյութերը</w:t>
      </w:r>
      <w:r w:rsidR="00395BD5">
        <w:rPr>
          <w:rFonts w:ascii="GHEA Grapalat" w:hAnsi="GHEA Grapalat" w:cs="Arial Armenian"/>
          <w:bCs/>
          <w:sz w:val="22"/>
          <w:szCs w:val="22"/>
        </w:rPr>
        <w:t>.</w:t>
      </w:r>
    </w:p>
    <w:p w:rsidR="009D0A2E" w:rsidRPr="00395BD5" w:rsidRDefault="009D0A2E" w:rsidP="009D0A2E">
      <w:pPr>
        <w:jc w:val="both"/>
        <w:rPr>
          <w:rFonts w:ascii="GHEA Grapalat" w:hAnsi="GHEA Grapalat" w:cs="Arial Armenian"/>
          <w:sz w:val="22"/>
          <w:szCs w:val="22"/>
        </w:rPr>
      </w:pPr>
    </w:p>
    <w:p w:rsidR="009D0A2E" w:rsidRPr="00395BD5" w:rsidRDefault="00395BD5" w:rsidP="009D0A2E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>Պ Ա Ր Զ Ե Ց Ի</w:t>
      </w:r>
    </w:p>
    <w:p w:rsidR="009D0A2E" w:rsidRPr="00395BD5" w:rsidRDefault="009D0A2E" w:rsidP="009D0A2E">
      <w:pPr>
        <w:tabs>
          <w:tab w:val="left" w:pos="3332"/>
          <w:tab w:val="left" w:pos="5096"/>
        </w:tabs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 xml:space="preserve">ՀՀ Երևան քաղաքի </w:t>
      </w:r>
      <w:r w:rsidRPr="00395BD5">
        <w:rPr>
          <w:rFonts w:ascii="GHEA Grapalat" w:hAnsi="GHEA Grapalat" w:cs="Sylfaen"/>
          <w:sz w:val="22"/>
          <w:szCs w:val="22"/>
        </w:rPr>
        <w:t xml:space="preserve">Կենտրոն և Նորք-Մարաշ </w:t>
      </w:r>
      <w:r w:rsidRPr="00395BD5">
        <w:rPr>
          <w:rFonts w:ascii="GHEA Grapalat" w:hAnsi="GHEA Grapalat" w:cs="Sylfaen"/>
          <w:bCs/>
          <w:sz w:val="22"/>
          <w:szCs w:val="22"/>
        </w:rPr>
        <w:t>վարչական շրջանների ընդհանուր իրավասության դատարանի կողմից 08.09.2012թ. տրված թիվ ԵԿԴ/1592/02/11 կատարողական թերթի համաձայն պետք է՝ հայցագնի՝ 15,378,750 ՀՀ դրամի և 42,000 ԱՄՆ դոլարին համարժեք ՀՀ դրամի չափով արգելանք դնել Հրաչյա Բադալյանին պատկանող գույքի կամ դրամական միջոցների վրա:</w:t>
      </w:r>
    </w:p>
    <w:p w:rsidR="009D0A2E" w:rsidRPr="00395BD5" w:rsidRDefault="00395BD5" w:rsidP="009D0A2E">
      <w:pPr>
        <w:tabs>
          <w:tab w:val="left" w:pos="3332"/>
          <w:tab w:val="left" w:pos="5096"/>
        </w:tabs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28.10.</w:t>
      </w:r>
      <w:r w:rsidR="009D0A2E" w:rsidRPr="00395BD5">
        <w:rPr>
          <w:rFonts w:ascii="GHEA Grapalat" w:hAnsi="GHEA Grapalat" w:cs="Sylfaen"/>
          <w:bCs/>
          <w:sz w:val="22"/>
          <w:szCs w:val="22"/>
        </w:rPr>
        <w:t>2011 թ, կատարողական վարույ</w:t>
      </w:r>
      <w:r w:rsidRPr="00395BD5">
        <w:rPr>
          <w:rFonts w:ascii="GHEA Grapalat" w:hAnsi="GHEA Grapalat" w:cs="Sylfaen"/>
          <w:bCs/>
          <w:sz w:val="22"/>
          <w:szCs w:val="22"/>
        </w:rPr>
        <w:t>թ</w:t>
      </w:r>
      <w:r w:rsidR="009D0A2E" w:rsidRPr="00395BD5">
        <w:rPr>
          <w:rFonts w:ascii="GHEA Grapalat" w:hAnsi="GHEA Grapalat" w:cs="Sylfaen"/>
          <w:bCs/>
          <w:sz w:val="22"/>
          <w:szCs w:val="22"/>
        </w:rPr>
        <w:t>ը ավարտվել է։</w:t>
      </w:r>
    </w:p>
    <w:p w:rsidR="009D0A2E" w:rsidRPr="00395BD5" w:rsidRDefault="00395BD5" w:rsidP="009D0A2E">
      <w:pPr>
        <w:tabs>
          <w:tab w:val="left" w:pos="3332"/>
          <w:tab w:val="left" w:pos="5096"/>
        </w:tabs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07.09.</w:t>
      </w:r>
      <w:r w:rsidR="009D0A2E" w:rsidRPr="00395BD5">
        <w:rPr>
          <w:rFonts w:ascii="GHEA Grapalat" w:hAnsi="GHEA Grapalat" w:cs="Sylfaen"/>
          <w:bCs/>
          <w:sz w:val="22"/>
          <w:szCs w:val="22"/>
        </w:rPr>
        <w:t>2012թ պահանջատերը ՀՀ ԱՆ ԴԱՀԿ ծառայություն է ներկայացրել նույն դատարանի կողմից 30,08,2012թ տրված թիվ ԵԿԴ/1592/02/11 կատարողական թերթը համաձայն որի պետք է Հրաչյա Բադալյանից հօգուտ Ֆրունզիկ Մուշեղյանի բռնագանձել 15,378,750 ՀՀ դրամ և 42,000 ԱՄՆ դոլարին համարժեք ՀՀ դրամ, որպես կատարողական գործողությունների կատարման ծախս։</w:t>
      </w:r>
    </w:p>
    <w:p w:rsidR="009D0A2E" w:rsidRPr="00395BD5" w:rsidRDefault="009D0A2E" w:rsidP="009D0A2E">
      <w:pPr>
        <w:tabs>
          <w:tab w:val="left" w:pos="3332"/>
          <w:tab w:val="left" w:pos="5096"/>
        </w:tabs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>Կատարողական գործողությունների ընթացքում արգելանք է դրվել պարտապան Հրաչյա Բադալյանի անվամբ գրանցված &lt;ԱԳՐՈԱՐԴՏԱՐԱ&gt; ԲԲԸ ընկերության թվով 12,602 հատ բաժնետոմսերի, Դավթաշեն 4 թաղ, 5 շ, 22 բնակարանի և սահմանափակում է կիրառվել ՎԱԶ 2103 մակնիշի 65ԼԼ621 պ/հ ավտոմեքենայի վրա։</w:t>
      </w:r>
    </w:p>
    <w:p w:rsidR="009D0A2E" w:rsidRPr="00395BD5" w:rsidRDefault="009D0A2E" w:rsidP="009D0A2E">
      <w:pPr>
        <w:tabs>
          <w:tab w:val="left" w:pos="3332"/>
          <w:tab w:val="left" w:pos="5096"/>
        </w:tabs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>Միաժամանակ պարզվել է որ պարտապան Հրաչյա Բադալյանի կինն է հանդիսանում Արևիկ Մնացականի Բունիաթյանը /հիմք ամուսնության վկայական ԱԲ098468/։</w:t>
      </w:r>
    </w:p>
    <w:p w:rsidR="009D0A2E" w:rsidRPr="00395BD5" w:rsidRDefault="009D0A2E" w:rsidP="009D0A2E">
      <w:pPr>
        <w:tabs>
          <w:tab w:val="left" w:pos="3332"/>
          <w:tab w:val="left" w:pos="5096"/>
        </w:tabs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>Պահան</w:t>
      </w:r>
      <w:r w:rsidR="00395BD5">
        <w:rPr>
          <w:rFonts w:ascii="GHEA Grapalat" w:hAnsi="GHEA Grapalat" w:cs="Sylfaen"/>
          <w:bCs/>
          <w:sz w:val="22"/>
          <w:szCs w:val="22"/>
        </w:rPr>
        <w:t>ջատիրոջն է առաջարկվել ՀՀ քաղ օր</w:t>
      </w:r>
      <w:r w:rsidRPr="00395BD5">
        <w:rPr>
          <w:rFonts w:ascii="GHEA Grapalat" w:hAnsi="GHEA Grapalat" w:cs="Sylfaen"/>
          <w:bCs/>
          <w:sz w:val="22"/>
          <w:szCs w:val="22"/>
        </w:rPr>
        <w:t>–ի 201 հոդվածի համաձայն դիմել գույքի գտնվելու վայրի ընդհանուր իրավասության դատարան պարտապանի բաժնեմասը առանձնացնելու և դրա վրա բռնագանձում տարածելու պահանջով։</w:t>
      </w:r>
    </w:p>
    <w:p w:rsidR="009D0A2E" w:rsidRPr="00395BD5" w:rsidRDefault="00395BD5" w:rsidP="009D0A2E">
      <w:pPr>
        <w:jc w:val="both"/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>13.10.</w:t>
      </w:r>
      <w:r w:rsidR="009D0A2E" w:rsidRPr="00395BD5">
        <w:rPr>
          <w:rFonts w:ascii="GHEA Grapalat" w:hAnsi="GHEA Grapalat" w:cs="Sylfaen"/>
          <w:bCs/>
          <w:sz w:val="22"/>
          <w:szCs w:val="22"/>
        </w:rPr>
        <w:t>2016թ-ին պահանջատիրոջ ներկայացուցիչը դիմումով կրկին անգամ կատարման է ներկայացրել թիվ ԵԿԴ/1592/02/11 կատարողական թերթը</w:t>
      </w:r>
      <w:r w:rsidR="009D0A2E" w:rsidRPr="00395BD5">
        <w:rPr>
          <w:rStyle w:val="TitleChar"/>
          <w:rFonts w:ascii="GHEA Grapalat" w:hAnsi="GHEA Grapalat" w:cs="Times LatArm"/>
          <w:sz w:val="22"/>
          <w:szCs w:val="22"/>
          <w:lang w:val="hy-AM"/>
        </w:rPr>
        <w:t>:</w:t>
      </w:r>
    </w:p>
    <w:p w:rsidR="009D0A2E" w:rsidRPr="00395BD5" w:rsidRDefault="009D0A2E" w:rsidP="009D0A2E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395BD5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Pr="00395BD5">
        <w:rPr>
          <w:rFonts w:ascii="GHEA Grapalat" w:hAnsi="GHEA Grapalat" w:cs="Sylfaen"/>
          <w:bCs/>
          <w:sz w:val="22"/>
          <w:szCs w:val="22"/>
        </w:rPr>
        <w:t>Հրաչյա Բադալյանի</w:t>
      </w:r>
      <w:r w:rsidRPr="00395BD5">
        <w:rPr>
          <w:rFonts w:ascii="GHEA Grapalat" w:hAnsi="GHEA Grapalat"/>
          <w:sz w:val="22"/>
          <w:szCs w:val="22"/>
        </w:rPr>
        <w:t xml:space="preserve"> գույքի վրա բռնագանձում տարածելու պարագայում պարզվել է, որ այդ գույքը օրենքով սահմանված նվազագույն աշխատավարձի հազարապատիկի և ավելի</w:t>
      </w:r>
      <w:r w:rsidR="00395BD5">
        <w:rPr>
          <w:rFonts w:ascii="GHEA Grapalat" w:hAnsi="GHEA Grapalat"/>
          <w:sz w:val="22"/>
          <w:szCs w:val="22"/>
        </w:rPr>
        <w:t>ի</w:t>
      </w:r>
      <w:r w:rsidRPr="00395BD5">
        <w:rPr>
          <w:rFonts w:ascii="GHEA Grapalat" w:hAnsi="GHEA Grapalat"/>
          <w:sz w:val="22"/>
          <w:szCs w:val="22"/>
        </w:rPr>
        <w:t xml:space="preserve"> չափով բավարար չէ պահանջատիրոջ հանդեպ պարտավորությունների ամբողջական կատարումն ապահովելու համար:</w:t>
      </w:r>
    </w:p>
    <w:p w:rsidR="00395BD5" w:rsidRDefault="009D0A2E" w:rsidP="00395BD5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395BD5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9D0A2E" w:rsidRPr="00395BD5" w:rsidRDefault="00395BD5" w:rsidP="00395BD5">
      <w:pPr>
        <w:ind w:firstLine="708"/>
        <w:jc w:val="center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Ո Ր Ո Շ Ե Ց</w:t>
      </w:r>
      <w:r w:rsidR="009D0A2E" w:rsidRPr="00395BD5">
        <w:rPr>
          <w:rFonts w:ascii="GHEA Grapalat" w:hAnsi="GHEA Grapalat" w:cs="Sylfaen"/>
          <w:bCs/>
          <w:sz w:val="22"/>
          <w:szCs w:val="22"/>
        </w:rPr>
        <w:t xml:space="preserve"> Ի</w:t>
      </w:r>
    </w:p>
    <w:p w:rsidR="009D0A2E" w:rsidRPr="00395BD5" w:rsidRDefault="00395BD5" w:rsidP="009D0A2E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Կասեցնել</w:t>
      </w:r>
      <w:r w:rsidR="009D0A2E" w:rsidRPr="00395BD5">
        <w:rPr>
          <w:rFonts w:ascii="GHEA Grapalat" w:hAnsi="GHEA Grapalat" w:cs="Sylfaen"/>
          <w:bCs/>
          <w:sz w:val="22"/>
          <w:szCs w:val="22"/>
        </w:rPr>
        <w:t xml:space="preserve"> </w:t>
      </w:r>
      <w:r w:rsidR="009D0A2E" w:rsidRPr="00395BD5">
        <w:rPr>
          <w:rFonts w:ascii="GHEA Grapalat" w:hAnsi="GHEA Grapalat" w:cs="Arial Armenian"/>
          <w:bCs/>
          <w:sz w:val="22"/>
          <w:szCs w:val="22"/>
        </w:rPr>
        <w:t xml:space="preserve">07.11.2016թ-ին վերսկսված թիվ 00060144 </w:t>
      </w:r>
      <w:r w:rsidR="009D0A2E" w:rsidRPr="00395BD5">
        <w:rPr>
          <w:rFonts w:ascii="GHEA Grapalat" w:hAnsi="GHEA Grapalat"/>
          <w:bCs/>
          <w:sz w:val="22"/>
          <w:szCs w:val="22"/>
        </w:rPr>
        <w:t>կատարողական վարույթը 60-օրյա ժամկետով.</w:t>
      </w:r>
    </w:p>
    <w:p w:rsidR="009D0A2E" w:rsidRPr="00395BD5" w:rsidRDefault="009D0A2E" w:rsidP="009D0A2E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395BD5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D0A2E" w:rsidRPr="00395BD5" w:rsidRDefault="009D0A2E" w:rsidP="009D0A2E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9D0A2E" w:rsidRPr="00395BD5" w:rsidRDefault="009D0A2E" w:rsidP="009D0A2E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9D0A2E" w:rsidRPr="00395BD5" w:rsidRDefault="009D0A2E" w:rsidP="009D0A2E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9D0A2E" w:rsidRPr="00395BD5" w:rsidRDefault="009D0A2E" w:rsidP="009D0A2E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9D0A2E" w:rsidRPr="00395BD5" w:rsidRDefault="009D0A2E" w:rsidP="009D0A2E">
      <w:pPr>
        <w:tabs>
          <w:tab w:val="left" w:pos="3332"/>
        </w:tabs>
        <w:rPr>
          <w:rFonts w:ascii="GHEA Grapalat" w:hAnsi="GHEA Grapalat" w:cs="Sylfaen"/>
          <w:bCs/>
          <w:sz w:val="22"/>
          <w:szCs w:val="22"/>
        </w:rPr>
      </w:pPr>
      <w:r w:rsidRPr="00395BD5">
        <w:rPr>
          <w:rFonts w:ascii="GHEA Grapalat" w:hAnsi="GHEA Grapalat" w:cs="Sylfaen"/>
          <w:bCs/>
          <w:sz w:val="22"/>
          <w:szCs w:val="22"/>
        </w:rPr>
        <w:t>Ավագ հարկադիր կատարող                                                          Բ</w:t>
      </w:r>
      <w:r w:rsidRPr="00395BD5">
        <w:rPr>
          <w:rFonts w:ascii="GHEA Grapalat" w:eastAsia="MS Gothic" w:hAnsi="MS Gothic" w:cs="MS Gothic"/>
          <w:bCs/>
          <w:sz w:val="22"/>
          <w:szCs w:val="22"/>
        </w:rPr>
        <w:t>․</w:t>
      </w:r>
      <w:r w:rsidRPr="00395BD5">
        <w:rPr>
          <w:rFonts w:ascii="GHEA Grapalat" w:hAnsi="GHEA Grapalat" w:cs="GHEA Grapalat"/>
          <w:bCs/>
          <w:sz w:val="22"/>
          <w:szCs w:val="22"/>
        </w:rPr>
        <w:t>Գրիգորյան</w:t>
      </w:r>
    </w:p>
    <w:sectPr w:rsidR="009D0A2E" w:rsidRPr="00395BD5" w:rsidSect="00395BD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EA073B"/>
    <w:rsid w:val="000C37F8"/>
    <w:rsid w:val="00395BD5"/>
    <w:rsid w:val="005A666F"/>
    <w:rsid w:val="009D0A2E"/>
    <w:rsid w:val="00EA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A2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0A2E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D0A2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A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0A2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A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0A2E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Achapnyak-2</dc:creator>
  <cp:keywords/>
  <dc:description/>
  <cp:lastModifiedBy>Kazmbazhin</cp:lastModifiedBy>
  <cp:revision>4</cp:revision>
  <dcterms:created xsi:type="dcterms:W3CDTF">2016-11-08T07:54:00Z</dcterms:created>
  <dcterms:modified xsi:type="dcterms:W3CDTF">2016-11-08T08:22:00Z</dcterms:modified>
</cp:coreProperties>
</file>