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DD" w:rsidRDefault="004810DD" w:rsidP="004810DD">
      <w:pPr>
        <w:spacing w:after="0" w:line="276" w:lineRule="auto"/>
        <w:ind w:left="-567" w:right="-705" w:firstLine="4112"/>
        <w:rPr>
          <w:rFonts w:ascii="GHEA Grapalat" w:hAnsi="GHEA Grapalat"/>
          <w:b/>
          <w:szCs w:val="24"/>
          <w:lang w:val="hy-AM"/>
        </w:rPr>
      </w:pPr>
      <w:r>
        <w:rPr>
          <w:rFonts w:ascii="GHEA Grapalat" w:hAnsi="GHEA Grapalat"/>
          <w:b/>
          <w:szCs w:val="24"/>
          <w:lang w:val="hy-AM"/>
        </w:rPr>
        <w:t xml:space="preserve">    Ո Ր Ո Շ ՈՒ Մ</w:t>
      </w:r>
    </w:p>
    <w:p w:rsidR="004810DD" w:rsidRDefault="004810DD" w:rsidP="004810DD">
      <w:pPr>
        <w:spacing w:after="0" w:line="276" w:lineRule="auto"/>
        <w:ind w:left="-709" w:right="-705"/>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4810DD" w:rsidRDefault="004810DD" w:rsidP="004810DD">
      <w:pPr>
        <w:spacing w:after="0" w:line="276" w:lineRule="auto"/>
        <w:ind w:left="-709" w:right="-705"/>
        <w:rPr>
          <w:rFonts w:ascii="GHEA Grapalat" w:hAnsi="GHEA Grapalat"/>
          <w:szCs w:val="24"/>
          <w:lang w:val="hy-AM"/>
        </w:rPr>
      </w:pPr>
    </w:p>
    <w:p w:rsidR="004810DD" w:rsidRDefault="004810DD" w:rsidP="004810DD">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1</w:t>
      </w:r>
      <w:r w:rsidR="001709B4" w:rsidRPr="001709B4">
        <w:rPr>
          <w:rFonts w:ascii="GHEA Grapalat" w:hAnsi="GHEA Grapalat"/>
          <w:szCs w:val="24"/>
          <w:lang w:val="hy-AM"/>
        </w:rPr>
        <w:t>1</w:t>
      </w:r>
      <w:r>
        <w:rPr>
          <w:rFonts w:ascii="GHEA Grapalat" w:hAnsi="GHEA Grapalat"/>
          <w:szCs w:val="24"/>
          <w:lang w:val="hy-AM"/>
        </w:rPr>
        <w:t>.01.2017թ.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4810DD" w:rsidRDefault="004810DD" w:rsidP="004810DD">
      <w:pPr>
        <w:spacing w:after="0" w:line="276" w:lineRule="auto"/>
        <w:ind w:left="-709" w:right="-705"/>
        <w:jc w:val="both"/>
        <w:rPr>
          <w:rFonts w:ascii="GHEA Grapalat" w:hAnsi="GHEA Grapalat"/>
          <w:szCs w:val="24"/>
          <w:lang w:val="hy-AM"/>
        </w:rPr>
      </w:pPr>
    </w:p>
    <w:p w:rsidR="004810DD" w:rsidRDefault="004810DD" w:rsidP="004810DD">
      <w:pPr>
        <w:spacing w:after="0" w:line="276" w:lineRule="auto"/>
        <w:ind w:left="-709" w:right="-705"/>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ապահովող ծառայության Երևան քաղաքի Շենգավիթ բաժնի ավագ հարկադիր կատարող արդարադատության մայոր Սերոբ Ավետիսյանս, ուսումնասիրելով 13.05.2016թ. վերսկսված թիվ 01056961 կատարողական վարույթի նյութերը.</w:t>
      </w:r>
    </w:p>
    <w:p w:rsidR="004810DD" w:rsidRDefault="004810DD" w:rsidP="004810DD">
      <w:pPr>
        <w:spacing w:after="0" w:line="276" w:lineRule="auto"/>
        <w:ind w:right="-705"/>
        <w:jc w:val="both"/>
        <w:rPr>
          <w:rFonts w:ascii="GHEA Grapalat" w:hAnsi="GHEA Grapalat" w:cs="Sylfaen"/>
          <w:sz w:val="20"/>
          <w:szCs w:val="20"/>
          <w:lang w:val="hy-AM"/>
        </w:rPr>
      </w:pPr>
    </w:p>
    <w:p w:rsidR="004810DD" w:rsidRDefault="004810DD" w:rsidP="004810DD">
      <w:pPr>
        <w:spacing w:after="0" w:line="276" w:lineRule="auto"/>
        <w:ind w:right="-705"/>
        <w:jc w:val="both"/>
        <w:rPr>
          <w:rFonts w:ascii="GHEA Grapalat" w:hAnsi="GHEA Grapalat" w:cs="Sylfaen"/>
          <w:sz w:val="20"/>
          <w:szCs w:val="20"/>
          <w:lang w:val="hy-AM"/>
        </w:rPr>
      </w:pPr>
    </w:p>
    <w:p w:rsidR="004810DD" w:rsidRDefault="004810DD" w:rsidP="004810DD">
      <w:pPr>
        <w:spacing w:after="0" w:line="276" w:lineRule="auto"/>
        <w:ind w:left="-709" w:right="-705"/>
        <w:jc w:val="center"/>
        <w:rPr>
          <w:rFonts w:ascii="GHEA Grapalat" w:hAnsi="GHEA Grapalat"/>
          <w:b/>
          <w:szCs w:val="24"/>
          <w:lang w:val="hy-AM"/>
        </w:rPr>
      </w:pPr>
      <w:r>
        <w:rPr>
          <w:rFonts w:ascii="GHEA Grapalat" w:hAnsi="GHEA Grapalat"/>
          <w:b/>
          <w:szCs w:val="24"/>
          <w:lang w:val="hy-AM"/>
        </w:rPr>
        <w:t>Պ Ա Ր Զ Ե Ց Ի</w:t>
      </w:r>
    </w:p>
    <w:p w:rsidR="004810DD" w:rsidRDefault="004810DD" w:rsidP="004810DD">
      <w:pPr>
        <w:spacing w:after="0" w:line="276" w:lineRule="auto"/>
        <w:ind w:right="-705"/>
        <w:rPr>
          <w:rFonts w:ascii="GHEA Grapalat" w:hAnsi="GHEA Grapalat"/>
          <w:b/>
          <w:szCs w:val="24"/>
          <w:lang w:val="hy-AM"/>
        </w:rPr>
      </w:pPr>
    </w:p>
    <w:p w:rsidR="004810DD" w:rsidRDefault="004810DD" w:rsidP="004810DD">
      <w:pPr>
        <w:spacing w:after="0" w:line="276" w:lineRule="auto"/>
        <w:ind w:right="-705"/>
        <w:rPr>
          <w:rFonts w:ascii="GHEA Grapalat" w:hAnsi="GHEA Grapalat"/>
          <w:b/>
          <w:szCs w:val="24"/>
          <w:lang w:val="hy-AM"/>
        </w:rPr>
      </w:pPr>
    </w:p>
    <w:p w:rsidR="004810DD" w:rsidRPr="004810DD" w:rsidRDefault="004810DD" w:rsidP="004810DD">
      <w:pPr>
        <w:spacing w:after="0"/>
        <w:ind w:left="-709" w:right="-705" w:hanging="142"/>
        <w:jc w:val="both"/>
        <w:rPr>
          <w:rFonts w:ascii="GHEA Grapalat" w:hAnsi="GHEA Grapalat" w:cs="Arial"/>
          <w:szCs w:val="24"/>
          <w:lang w:val="hy-AM"/>
        </w:rPr>
      </w:pPr>
      <w:r>
        <w:rPr>
          <w:rFonts w:ascii="GHEA Grapalat" w:hAnsi="GHEA Grapalat" w:cs="Sylfaen"/>
          <w:szCs w:val="24"/>
          <w:lang w:val="hy-AM"/>
        </w:rPr>
        <w:t xml:space="preserve">         </w:t>
      </w:r>
      <w:r w:rsidRPr="004810DD">
        <w:rPr>
          <w:rFonts w:ascii="GHEA Grapalat" w:eastAsia="Times New Roman" w:hAnsi="GHEA Grapalat" w:cs="Sylfaen"/>
          <w:noProof/>
          <w:szCs w:val="24"/>
          <w:lang w:val="hy-AM" w:eastAsia="ru-RU"/>
        </w:rPr>
        <w:t xml:space="preserve">Երևան քաղաքի Շենգավիթ վարչական շրջանի ընդհանուր իրավասության դատարանի </w:t>
      </w:r>
      <w:r w:rsidRPr="004810DD">
        <w:rPr>
          <w:rFonts w:ascii="GHEA Grapalat" w:eastAsia="Times New Roman" w:hAnsi="GHEA Grapalat"/>
          <w:noProof/>
          <w:szCs w:val="24"/>
          <w:lang w:val="hy-AM" w:eastAsia="ru-RU"/>
        </w:rPr>
        <w:t xml:space="preserve">կողմից 03.03.2016թ. տրված թիվ </w:t>
      </w:r>
      <w:r w:rsidRPr="004810DD">
        <w:rPr>
          <w:rFonts w:ascii="GHEA Grapalat" w:eastAsia="Times New Roman" w:hAnsi="GHEA Grapalat" w:cs="Sylfaen"/>
          <w:noProof/>
          <w:szCs w:val="24"/>
          <w:lang w:val="hy-AM" w:eastAsia="ru-RU"/>
        </w:rPr>
        <w:t>ԵՇԴ/1951/02/15</w:t>
      </w:r>
      <w:r w:rsidRPr="004810DD">
        <w:rPr>
          <w:rFonts w:ascii="GHEA Grapalat" w:eastAsia="Times New Roman" w:hAnsi="GHEA Grapalat"/>
          <w:noProof/>
          <w:szCs w:val="24"/>
          <w:lang w:val="hy-AM" w:eastAsia="ru-RU"/>
        </w:rPr>
        <w:t xml:space="preserve"> </w:t>
      </w:r>
      <w:r w:rsidRPr="004810DD">
        <w:rPr>
          <w:rFonts w:ascii="GHEA Grapalat" w:eastAsia="Times New Roman" w:hAnsi="GHEA Grapalat" w:cs="Sylfaen"/>
          <w:noProof/>
          <w:szCs w:val="24"/>
          <w:lang w:val="hy-AM" w:eastAsia="ru-RU"/>
        </w:rPr>
        <w:t>կատարողական</w:t>
      </w:r>
      <w:r w:rsidRPr="004810DD">
        <w:rPr>
          <w:rFonts w:ascii="GHEA Grapalat" w:eastAsia="Times New Roman" w:hAnsi="GHEA Grapalat"/>
          <w:noProof/>
          <w:szCs w:val="24"/>
          <w:lang w:val="hy-AM" w:eastAsia="ru-RU"/>
        </w:rPr>
        <w:t xml:space="preserve"> </w:t>
      </w:r>
      <w:r w:rsidRPr="004810DD">
        <w:rPr>
          <w:rFonts w:ascii="GHEA Grapalat" w:eastAsia="Times New Roman" w:hAnsi="GHEA Grapalat" w:cs="Sylfaen"/>
          <w:noProof/>
          <w:szCs w:val="24"/>
          <w:lang w:val="hy-AM" w:eastAsia="ru-RU"/>
        </w:rPr>
        <w:t>թերթի համաձայն պետք է</w:t>
      </w:r>
      <w:r w:rsidRPr="004810DD">
        <w:rPr>
          <w:rFonts w:ascii="GHEA Grapalat" w:eastAsia="Times New Roman" w:hAnsi="GHEA Grapalat"/>
          <w:noProof/>
          <w:szCs w:val="24"/>
          <w:lang w:val="hy-AM" w:eastAsia="ru-RU"/>
        </w:rPr>
        <w:t xml:space="preserve"> </w:t>
      </w:r>
      <w:r w:rsidRPr="004810DD">
        <w:rPr>
          <w:rFonts w:ascii="GHEA Grapalat" w:hAnsi="GHEA Grapalat" w:cs="Arial"/>
          <w:szCs w:val="24"/>
          <w:lang w:val="hy-AM"/>
        </w:rPr>
        <w:t>Գարիկ Իսրայելյանից, &lt;&lt;Ընդտանիք&gt;&gt; ՇՍԿ-ից համապարտությամբ հօգուտ &lt;&lt;ՎՏԲ-Հայաստան բանկ&gt;&gt; ՓԲ</w:t>
      </w:r>
      <w:r>
        <w:rPr>
          <w:rFonts w:ascii="GHEA Grapalat" w:hAnsi="GHEA Grapalat" w:cs="Arial"/>
          <w:szCs w:val="24"/>
          <w:lang w:val="hy-AM"/>
        </w:rPr>
        <w:t>Ը-ի</w:t>
      </w:r>
      <w:r w:rsidRPr="004810DD">
        <w:rPr>
          <w:rFonts w:ascii="GHEA Grapalat" w:hAnsi="GHEA Grapalat" w:cs="Arial"/>
          <w:szCs w:val="24"/>
          <w:lang w:val="hy-AM"/>
        </w:rPr>
        <w:t xml:space="preserve"> բռնագանձել 103.440 ԱՄՆ դոլար 10 ԱՄՆ ցենտին համարժեք դրամ և 12.000 դրամ, որից 97.113 ԱՄՆ դոլար 32 ԱՄՆ ցենտին համարժեք դրամը որպես ժամկետանց վարկի գումար, 5.490 ԱՄՆ դոլար 19 ԱՄՆ ցենտին համարժեք դրամը որպես վարկի դիմաց հաշվարկված տոկոս, 836 ԱՄՆ դոլար 59 ԱՄՆ ցենտին համարժեք դրամը որպես ժամկետանց տոկոսի դիմաց հաշվարկված տույժ, 12.000 դրամը որպես վարկի սպասարկման հաշիվներ, 985.858 դրամ 70 լումա նախապես վճարված պետտուրքը, ինչպես նաև ժամկետանց վարկի մնացորդի նկատմամբ 23.03.2015թ.-ից սկսած մինչև պարտքի փաստացի մարումն օրական 0,1%-ով հաշվարկվող տույժը, իսկ ժամկետանց տոկոսների նկատմամբ օրական 0,3%-ով հաշվարկվող տույժը` հիմք ընդունելով 07.08.2013թ. կնքված հա. ՀՎ/ՁԲ/Ը42-110 հիփոթեքային վարկի պայմանագրի 4.3 և 4.4 կետերը:</w:t>
      </w:r>
    </w:p>
    <w:p w:rsidR="004810DD" w:rsidRPr="004810DD" w:rsidRDefault="004810DD" w:rsidP="004810DD">
      <w:pPr>
        <w:spacing w:after="0"/>
        <w:ind w:left="-709" w:right="-705" w:hanging="142"/>
        <w:jc w:val="both"/>
        <w:rPr>
          <w:rFonts w:ascii="GHEA Grapalat" w:eastAsia="Times New Roman" w:hAnsi="GHEA Grapalat"/>
          <w:noProof/>
          <w:szCs w:val="24"/>
          <w:lang w:val="hy-AM" w:eastAsia="ru-RU"/>
        </w:rPr>
      </w:pPr>
      <w:r w:rsidRPr="004810DD">
        <w:rPr>
          <w:rFonts w:ascii="GHEA Grapalat" w:eastAsia="Times New Roman" w:hAnsi="GHEA Grapalat" w:cs="Sylfaen"/>
          <w:noProof/>
          <w:szCs w:val="24"/>
          <w:lang w:val="hy-AM" w:eastAsia="ru-RU"/>
        </w:rPr>
        <w:t xml:space="preserve">       Պարտապանից պետք է բռնագանձել նաև բռնագանձվող գումարի հինգ տոկոսը՝ որպես կատարողական գործողությունների կատարման ծախս:</w:t>
      </w:r>
    </w:p>
    <w:p w:rsidR="004810DD" w:rsidRPr="004810DD" w:rsidRDefault="004810DD" w:rsidP="004810DD">
      <w:pPr>
        <w:spacing w:after="0"/>
        <w:ind w:left="-709" w:right="-705" w:hanging="142"/>
        <w:jc w:val="both"/>
        <w:rPr>
          <w:rFonts w:ascii="GHEA Grapalat" w:eastAsia="Times New Roman" w:hAnsi="GHEA Grapalat"/>
          <w:noProof/>
          <w:szCs w:val="24"/>
          <w:lang w:val="hy-AM" w:eastAsia="ru-RU"/>
        </w:rPr>
      </w:pPr>
      <w:r w:rsidRPr="004810DD">
        <w:rPr>
          <w:rFonts w:ascii="GHEA Grapalat" w:eastAsia="Times New Roman" w:hAnsi="GHEA Grapalat"/>
          <w:bCs/>
          <w:noProof/>
          <w:szCs w:val="24"/>
          <w:lang w:val="hy-AM" w:eastAsia="ru-RU"/>
        </w:rPr>
        <w:t xml:space="preserve">        Կատարողական գործողությունների ընթացքում</w:t>
      </w:r>
      <w:r>
        <w:rPr>
          <w:rFonts w:ascii="GHEA Grapalat" w:eastAsia="Times New Roman" w:hAnsi="GHEA Grapalat"/>
          <w:bCs/>
          <w:noProof/>
          <w:szCs w:val="24"/>
          <w:lang w:val="hy-AM" w:eastAsia="ru-RU"/>
        </w:rPr>
        <w:t xml:space="preserve"> </w:t>
      </w:r>
      <w:r w:rsidRPr="004810DD">
        <w:rPr>
          <w:rFonts w:ascii="GHEA Grapalat" w:hAnsi="GHEA Grapalat" w:cs="Arial"/>
          <w:szCs w:val="24"/>
          <w:lang w:val="hy-AM"/>
        </w:rPr>
        <w:t xml:space="preserve">Գարիկ </w:t>
      </w:r>
      <w:r>
        <w:rPr>
          <w:rFonts w:ascii="GHEA Grapalat" w:hAnsi="GHEA Grapalat" w:cs="Arial"/>
          <w:szCs w:val="24"/>
          <w:lang w:val="hy-AM"/>
        </w:rPr>
        <w:t>Իսրայելյանի վերաբերյալ ԴԱՀԿ ապահովող ծառայության Երևան քաղաքի Շենգավիթ բաժնում հարուցված այլ կատարողական վարույթների կատարման շրջանակներում</w:t>
      </w:r>
      <w:r w:rsidRPr="004810DD">
        <w:rPr>
          <w:rFonts w:ascii="GHEA Grapalat" w:eastAsia="Times New Roman" w:hAnsi="GHEA Grapalat"/>
          <w:bCs/>
          <w:noProof/>
          <w:szCs w:val="24"/>
          <w:lang w:val="hy-AM" w:eastAsia="ru-RU"/>
        </w:rPr>
        <w:t xml:space="preserve"> արգելանք է դրվել պարտապանին պատկանող </w:t>
      </w:r>
      <w:r w:rsidRPr="004810DD">
        <w:rPr>
          <w:rFonts w:ascii="GHEA Grapalat" w:hAnsi="GHEA Grapalat" w:cs="Arial"/>
          <w:szCs w:val="24"/>
          <w:lang w:val="hy-AM"/>
        </w:rPr>
        <w:t>&lt;&lt;ՎՏԲ-Հայաստան բանկ&gt;&gt; ՓԲ</w:t>
      </w:r>
      <w:r>
        <w:rPr>
          <w:rFonts w:ascii="GHEA Grapalat" w:hAnsi="GHEA Grapalat" w:cs="Arial"/>
          <w:szCs w:val="24"/>
          <w:lang w:val="hy-AM"/>
        </w:rPr>
        <w:t>Ը-ում</w:t>
      </w:r>
      <w:r w:rsidRPr="004810DD">
        <w:rPr>
          <w:rFonts w:ascii="GHEA Grapalat" w:hAnsi="GHEA Grapalat" w:cs="Arial"/>
          <w:szCs w:val="24"/>
          <w:lang w:val="hy-AM"/>
        </w:rPr>
        <w:t xml:space="preserve"> </w:t>
      </w:r>
      <w:r w:rsidRPr="004810DD">
        <w:rPr>
          <w:rFonts w:ascii="GHEA Grapalat" w:eastAsia="Times New Roman" w:hAnsi="GHEA Grapalat"/>
          <w:bCs/>
          <w:noProof/>
          <w:szCs w:val="24"/>
          <w:lang w:val="hy-AM" w:eastAsia="ru-RU"/>
        </w:rPr>
        <w:t xml:space="preserve">գրավի առարկա հանդիսացող </w:t>
      </w:r>
      <w:r w:rsidRPr="004810DD">
        <w:rPr>
          <w:rFonts w:ascii="GHEA Grapalat" w:hAnsi="GHEA Grapalat" w:cs="Arial"/>
          <w:szCs w:val="24"/>
          <w:lang w:val="hy-AM"/>
        </w:rPr>
        <w:t>&lt;&lt;MAZDA CX-7 2.5&gt;&gt; մակնիշի 10 OV 101 պ/հ ավտոմեքենայի և պարտապանին սեփականության իրավունքով պատկանող &lt;&lt;Հայբիզնեսբանկ&gt;&gt; ՓԲԸ-ում գրավի առարկա հանդիսցող ք</w:t>
      </w:r>
      <w:r w:rsidRPr="004810DD">
        <w:rPr>
          <w:rFonts w:ascii="MS Mincho" w:eastAsia="MS Mincho" w:hAnsi="MS Mincho" w:cs="MS Mincho" w:hint="eastAsia"/>
          <w:szCs w:val="24"/>
          <w:lang w:val="hy-AM"/>
        </w:rPr>
        <w:t>․</w:t>
      </w:r>
      <w:r w:rsidRPr="004810DD">
        <w:rPr>
          <w:rFonts w:ascii="GHEA Grapalat" w:hAnsi="GHEA Grapalat" w:cs="Arial"/>
          <w:szCs w:val="24"/>
          <w:lang w:val="hy-AM"/>
        </w:rPr>
        <w:t>Երևան, Մայակ թաղամաս թիվ 77/26 հասցեում գտնվող անշարժ գույքի վրա:</w:t>
      </w:r>
    </w:p>
    <w:p w:rsidR="004810DD" w:rsidRDefault="004810DD" w:rsidP="004810DD">
      <w:pPr>
        <w:spacing w:after="0"/>
        <w:ind w:left="-709" w:right="-705" w:hanging="142"/>
        <w:jc w:val="both"/>
        <w:rPr>
          <w:rFonts w:ascii="GHEA Grapalat" w:hAnsi="GHEA Grapalat"/>
          <w:szCs w:val="24"/>
          <w:lang w:val="hy-AM"/>
        </w:rPr>
      </w:pPr>
      <w:r w:rsidRPr="004810DD">
        <w:rPr>
          <w:rFonts w:ascii="GHEA Grapalat" w:hAnsi="GHEA Grapalat"/>
          <w:szCs w:val="24"/>
          <w:lang w:val="hy-AM"/>
        </w:rPr>
        <w:t xml:space="preserve">      Պարտապանին պատկանող </w:t>
      </w:r>
      <w:r>
        <w:rPr>
          <w:rFonts w:ascii="GHEA Grapalat" w:hAnsi="GHEA Grapalat"/>
          <w:szCs w:val="24"/>
          <w:lang w:val="hy-AM"/>
        </w:rPr>
        <w:t xml:space="preserve">այլ </w:t>
      </w:r>
      <w:r w:rsidRPr="004810DD">
        <w:rPr>
          <w:rFonts w:ascii="GHEA Grapalat" w:hAnsi="GHEA Grapalat"/>
          <w:szCs w:val="24"/>
          <w:lang w:val="hy-AM"/>
        </w:rPr>
        <w:t>գույք կամ դրամական միջոցներ չեն հայտնաբերվել։</w:t>
      </w:r>
    </w:p>
    <w:p w:rsidR="009C7AB5" w:rsidRPr="004810DD" w:rsidRDefault="009C7AB5" w:rsidP="004810DD">
      <w:pPr>
        <w:spacing w:after="0"/>
        <w:ind w:left="-709" w:right="-705" w:hanging="142"/>
        <w:jc w:val="both"/>
        <w:rPr>
          <w:rFonts w:ascii="GHEA Grapalat" w:hAnsi="GHEA Grapalat"/>
          <w:szCs w:val="24"/>
          <w:lang w:val="hy-AM"/>
        </w:rPr>
      </w:pPr>
      <w:r>
        <w:rPr>
          <w:rFonts w:ascii="GHEA Grapalat" w:hAnsi="GHEA Grapalat"/>
          <w:szCs w:val="24"/>
          <w:lang w:val="hy-AM"/>
        </w:rPr>
        <w:t xml:space="preserve">       Պահանջատերը գրությամբ հայտնել է, որ պարտապանի պարտքը բանկի հանդեպ 02</w:t>
      </w:r>
      <w:r w:rsidR="001709B4" w:rsidRPr="001709B4">
        <w:rPr>
          <w:rFonts w:ascii="GHEA Grapalat" w:hAnsi="GHEA Grapalat"/>
          <w:szCs w:val="24"/>
          <w:lang w:val="hy-AM"/>
        </w:rPr>
        <w:t>.</w:t>
      </w:r>
      <w:r>
        <w:rPr>
          <w:rFonts w:ascii="GHEA Grapalat" w:hAnsi="GHEA Grapalat"/>
          <w:szCs w:val="24"/>
          <w:lang w:val="hy-AM"/>
        </w:rPr>
        <w:t>05</w:t>
      </w:r>
      <w:r w:rsidR="001709B4" w:rsidRPr="001709B4">
        <w:rPr>
          <w:rFonts w:ascii="GHEA Grapalat" w:hAnsi="GHEA Grapalat"/>
          <w:szCs w:val="24"/>
          <w:lang w:val="hy-AM"/>
        </w:rPr>
        <w:t>.</w:t>
      </w:r>
      <w:r>
        <w:rPr>
          <w:rFonts w:ascii="GHEA Grapalat" w:hAnsi="GHEA Grapalat"/>
          <w:szCs w:val="24"/>
          <w:lang w:val="hy-AM"/>
        </w:rPr>
        <w:t>2016թ</w:t>
      </w:r>
      <w:r w:rsidR="001709B4" w:rsidRPr="001709B4">
        <w:rPr>
          <w:rFonts w:ascii="GHEA Grapalat" w:hAnsi="GHEA Grapalat"/>
          <w:szCs w:val="24"/>
          <w:lang w:val="hy-AM"/>
        </w:rPr>
        <w:t>.</w:t>
      </w:r>
      <w:r>
        <w:rPr>
          <w:rFonts w:ascii="GHEA Grapalat" w:hAnsi="GHEA Grapalat"/>
          <w:szCs w:val="24"/>
          <w:lang w:val="hy-AM"/>
        </w:rPr>
        <w:t>-ի դրությամբ կազմում է</w:t>
      </w:r>
      <w:r w:rsidR="001709B4">
        <w:rPr>
          <w:rFonts w:ascii="GHEA Grapalat" w:hAnsi="GHEA Grapalat"/>
          <w:szCs w:val="24"/>
          <w:lang w:val="hy-AM"/>
        </w:rPr>
        <w:t xml:space="preserve"> 138,336</w:t>
      </w:r>
      <w:r w:rsidR="001709B4" w:rsidRPr="001709B4">
        <w:rPr>
          <w:rFonts w:ascii="GHEA Grapalat" w:hAnsi="GHEA Grapalat"/>
          <w:szCs w:val="24"/>
          <w:lang w:val="hy-AM"/>
        </w:rPr>
        <w:t>.</w:t>
      </w:r>
      <w:r>
        <w:rPr>
          <w:rFonts w:ascii="GHEA Grapalat" w:hAnsi="GHEA Grapalat"/>
          <w:szCs w:val="24"/>
          <w:lang w:val="hy-AM"/>
        </w:rPr>
        <w:t>40 ԱՄՆ դոլար։</w:t>
      </w:r>
    </w:p>
    <w:p w:rsidR="004810DD" w:rsidRDefault="004810DD" w:rsidP="009C7AB5">
      <w:pPr>
        <w:spacing w:after="0"/>
        <w:ind w:left="-709" w:right="-705" w:hanging="142"/>
        <w:jc w:val="both"/>
        <w:rPr>
          <w:rFonts w:ascii="GHEA Grapalat" w:hAnsi="GHEA Grapalat"/>
          <w:szCs w:val="24"/>
          <w:lang w:val="hy-AM"/>
        </w:rPr>
      </w:pPr>
      <w:r w:rsidRPr="004810DD">
        <w:rPr>
          <w:rFonts w:ascii="GHEA Grapalat" w:hAnsi="GHEA Grapalat"/>
          <w:szCs w:val="24"/>
          <w:lang w:val="hy-AM"/>
        </w:rPr>
        <w:t xml:space="preserve">       Իրականացված գործողությունների ընթացքում պարզվել է, որ պարտապանին պատկանող </w:t>
      </w:r>
      <w:r>
        <w:rPr>
          <w:rFonts w:ascii="GHEA Grapalat" w:hAnsi="GHEA Grapalat"/>
          <w:szCs w:val="24"/>
          <w:lang w:val="hy-AM"/>
        </w:rPr>
        <w:t>գույքերի արժեքը</w:t>
      </w:r>
      <w:r w:rsidRPr="004810DD">
        <w:rPr>
          <w:rFonts w:ascii="GHEA Grapalat" w:hAnsi="GHEA Grapalat"/>
          <w:szCs w:val="24"/>
          <w:lang w:val="hy-AM"/>
        </w:rPr>
        <w:t xml:space="preserve"> չի բավականեցնում կատարողական թերթի պահանջի ամբողջական կատարմանը</w:t>
      </w:r>
      <w:r>
        <w:rPr>
          <w:rFonts w:ascii="GHEA Grapalat" w:hAnsi="GHEA Grapalat"/>
          <w:szCs w:val="24"/>
          <w:lang w:val="hy-AM"/>
        </w:rPr>
        <w:t>։</w:t>
      </w:r>
    </w:p>
    <w:p w:rsidR="009C7AB5" w:rsidRDefault="009C7AB5" w:rsidP="009C7AB5">
      <w:pPr>
        <w:spacing w:after="0"/>
        <w:ind w:left="-709" w:right="-705" w:hanging="142"/>
        <w:jc w:val="both"/>
        <w:rPr>
          <w:rFonts w:ascii="GHEA Grapalat" w:hAnsi="GHEA Grapalat"/>
          <w:szCs w:val="24"/>
          <w:lang w:val="hy-AM"/>
        </w:rPr>
      </w:pPr>
    </w:p>
    <w:p w:rsidR="009C7AB5" w:rsidRDefault="009C7AB5" w:rsidP="009C7AB5">
      <w:pPr>
        <w:spacing w:after="0"/>
        <w:ind w:left="-709" w:right="-705" w:hanging="142"/>
        <w:jc w:val="both"/>
        <w:rPr>
          <w:rFonts w:ascii="GHEA Grapalat" w:hAnsi="GHEA Grapalat"/>
          <w:szCs w:val="24"/>
          <w:lang w:val="hy-AM"/>
        </w:rPr>
      </w:pPr>
    </w:p>
    <w:p w:rsidR="009C7AB5" w:rsidRDefault="009C7AB5" w:rsidP="009C7AB5">
      <w:pPr>
        <w:spacing w:after="0"/>
        <w:ind w:left="-709" w:right="-705" w:hanging="142"/>
        <w:jc w:val="both"/>
        <w:rPr>
          <w:rFonts w:ascii="GHEA Grapalat" w:hAnsi="GHEA Grapalat"/>
          <w:szCs w:val="24"/>
          <w:lang w:val="hy-AM"/>
        </w:rPr>
      </w:pPr>
      <w:bookmarkStart w:id="0" w:name="_GoBack"/>
      <w:bookmarkEnd w:id="0"/>
    </w:p>
    <w:p w:rsidR="004810DD" w:rsidRDefault="004810DD" w:rsidP="004810DD">
      <w:pPr>
        <w:spacing w:after="0"/>
        <w:ind w:left="-709" w:right="-705" w:hanging="142"/>
        <w:jc w:val="both"/>
        <w:rPr>
          <w:rFonts w:ascii="GHEA Grapalat" w:hAnsi="GHEA Grapalat" w:cs="Sylfaen"/>
          <w:b/>
          <w:szCs w:val="24"/>
          <w:lang w:val="hy-AM"/>
        </w:rPr>
      </w:pPr>
      <w:r>
        <w:rPr>
          <w:rFonts w:ascii="GHEA Grapalat" w:hAnsi="GHEA Grapalat" w:cs="Sylfaen"/>
          <w:szCs w:val="24"/>
          <w:lang w:val="hy-AM"/>
        </w:rPr>
        <w:t xml:space="preserve">       </w:t>
      </w:r>
      <w:r>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39-րդ հոդվածներով</w:t>
      </w:r>
    </w:p>
    <w:p w:rsidR="004810DD" w:rsidRDefault="004810DD" w:rsidP="004810DD">
      <w:pPr>
        <w:spacing w:after="0"/>
        <w:ind w:left="-709" w:right="-705" w:hanging="142"/>
        <w:jc w:val="both"/>
        <w:rPr>
          <w:rFonts w:ascii="GHEA Grapalat" w:hAnsi="GHEA Grapalat" w:cs="Sylfaen"/>
          <w:b/>
          <w:szCs w:val="24"/>
          <w:lang w:val="hy-AM"/>
        </w:rPr>
      </w:pPr>
    </w:p>
    <w:p w:rsidR="004810DD" w:rsidRDefault="004810DD" w:rsidP="004810DD">
      <w:pPr>
        <w:spacing w:after="0"/>
        <w:ind w:left="-709" w:right="-705" w:hanging="142"/>
        <w:jc w:val="both"/>
        <w:rPr>
          <w:rFonts w:ascii="GHEA Grapalat" w:hAnsi="GHEA Grapalat" w:cs="Sylfaen"/>
          <w:b/>
          <w:szCs w:val="24"/>
          <w:lang w:val="hy-AM"/>
        </w:rPr>
      </w:pPr>
    </w:p>
    <w:p w:rsidR="004810DD" w:rsidRDefault="004810DD" w:rsidP="004810DD">
      <w:pPr>
        <w:spacing w:after="0"/>
        <w:ind w:left="-709" w:right="-705" w:hanging="142"/>
        <w:jc w:val="both"/>
        <w:rPr>
          <w:rFonts w:ascii="GHEA Grapalat" w:hAnsi="GHEA Grapalat" w:cs="Sylfaen"/>
          <w:b/>
          <w:szCs w:val="24"/>
          <w:lang w:val="hy-AM"/>
        </w:rPr>
      </w:pPr>
    </w:p>
    <w:p w:rsidR="004810DD" w:rsidRDefault="004810DD" w:rsidP="004810DD">
      <w:pPr>
        <w:spacing w:after="0" w:line="276" w:lineRule="auto"/>
        <w:ind w:left="-709" w:right="-705"/>
        <w:jc w:val="center"/>
        <w:rPr>
          <w:rFonts w:ascii="GHEA Grapalat" w:hAnsi="GHEA Grapalat"/>
          <w:b/>
          <w:szCs w:val="24"/>
          <w:lang w:val="hy-AM"/>
        </w:rPr>
      </w:pPr>
      <w:r>
        <w:rPr>
          <w:rFonts w:ascii="GHEA Grapalat" w:hAnsi="GHEA Grapalat"/>
          <w:b/>
          <w:szCs w:val="24"/>
          <w:lang w:val="hy-AM"/>
        </w:rPr>
        <w:t>Ո Ր Ո Շ Ե Ց Ի</w:t>
      </w:r>
    </w:p>
    <w:p w:rsidR="004810DD" w:rsidRDefault="004810DD" w:rsidP="004810DD">
      <w:pPr>
        <w:spacing w:after="0" w:line="276" w:lineRule="auto"/>
        <w:ind w:left="-709" w:right="-705"/>
        <w:jc w:val="center"/>
        <w:rPr>
          <w:rFonts w:ascii="GHEA Grapalat" w:hAnsi="GHEA Grapalat"/>
          <w:b/>
          <w:szCs w:val="24"/>
          <w:lang w:val="hy-AM"/>
        </w:rPr>
      </w:pPr>
    </w:p>
    <w:p w:rsidR="004810DD" w:rsidRDefault="004810DD" w:rsidP="004810DD">
      <w:pPr>
        <w:spacing w:after="0" w:line="276" w:lineRule="auto"/>
        <w:ind w:right="-705"/>
        <w:rPr>
          <w:rFonts w:ascii="GHEA Grapalat" w:hAnsi="GHEA Grapalat"/>
          <w:b/>
          <w:szCs w:val="24"/>
          <w:lang w:val="hy-AM"/>
        </w:rPr>
      </w:pPr>
    </w:p>
    <w:p w:rsidR="004810DD" w:rsidRDefault="004810DD" w:rsidP="004810DD">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Կասեցնել </w:t>
      </w:r>
      <w:r>
        <w:rPr>
          <w:rFonts w:ascii="GHEA Grapalat" w:hAnsi="GHEA Grapalat" w:cs="Sylfaen"/>
          <w:szCs w:val="24"/>
          <w:lang w:val="hy-AM"/>
        </w:rPr>
        <w:t xml:space="preserve">13.05.2016թ. վերսկսված թիվ 01056961 </w:t>
      </w:r>
      <w:r>
        <w:rPr>
          <w:rFonts w:ascii="GHEA Grapalat" w:hAnsi="GHEA Grapalat"/>
          <w:szCs w:val="24"/>
          <w:lang w:val="hy-AM"/>
        </w:rPr>
        <w:t>կատարողական վարույթը 60-օրյա ժամկետով.</w:t>
      </w:r>
    </w:p>
    <w:p w:rsidR="004810DD" w:rsidRDefault="004810DD" w:rsidP="004810DD">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4810DD" w:rsidRDefault="004810DD" w:rsidP="004810DD">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Hyperlink"/>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4810DD" w:rsidRDefault="004810DD" w:rsidP="004810DD">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4810DD" w:rsidRDefault="004810DD" w:rsidP="004810DD">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4810DD" w:rsidRDefault="004810DD" w:rsidP="004810DD">
      <w:pPr>
        <w:spacing w:after="0" w:line="276" w:lineRule="auto"/>
        <w:ind w:right="-705"/>
        <w:jc w:val="both"/>
        <w:rPr>
          <w:rFonts w:ascii="GHEA Grapalat" w:hAnsi="GHEA Grapalat"/>
          <w:szCs w:val="24"/>
          <w:lang w:val="hy-AM"/>
        </w:rPr>
      </w:pPr>
    </w:p>
    <w:p w:rsidR="004810DD" w:rsidRDefault="004810DD" w:rsidP="004810DD">
      <w:pPr>
        <w:spacing w:after="0" w:line="276" w:lineRule="auto"/>
        <w:ind w:right="-705"/>
        <w:jc w:val="both"/>
        <w:rPr>
          <w:rFonts w:ascii="GHEA Grapalat" w:hAnsi="GHEA Grapalat"/>
          <w:szCs w:val="24"/>
          <w:lang w:val="hy-AM"/>
        </w:rPr>
      </w:pPr>
    </w:p>
    <w:p w:rsidR="004810DD" w:rsidRDefault="004810DD" w:rsidP="004810DD">
      <w:pPr>
        <w:spacing w:after="0" w:line="276" w:lineRule="auto"/>
        <w:ind w:left="-709" w:right="-705"/>
        <w:jc w:val="both"/>
        <w:rPr>
          <w:rFonts w:ascii="GHEA Grapalat" w:hAnsi="GHEA Grapalat"/>
          <w:szCs w:val="24"/>
          <w:lang w:val="hy-AM"/>
        </w:rPr>
      </w:pPr>
    </w:p>
    <w:p w:rsidR="004810DD" w:rsidRDefault="004810DD" w:rsidP="004810DD">
      <w:pPr>
        <w:spacing w:after="0" w:line="276" w:lineRule="auto"/>
        <w:ind w:left="-709" w:right="-705"/>
        <w:jc w:val="both"/>
        <w:rPr>
          <w:rFonts w:ascii="GHEA Grapalat" w:hAnsi="GHEA Grapalat"/>
          <w:szCs w:val="24"/>
          <w:lang w:val="hy-AM"/>
        </w:rPr>
      </w:pPr>
    </w:p>
    <w:p w:rsidR="004810DD" w:rsidRDefault="004810DD" w:rsidP="004810DD">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B560E3" w:rsidRDefault="00B560E3"/>
    <w:sectPr w:rsidR="00B560E3" w:rsidSect="004810DD">
      <w:pgSz w:w="12240" w:h="15840"/>
      <w:pgMar w:top="28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73F4"/>
    <w:rsid w:val="00156467"/>
    <w:rsid w:val="001709B4"/>
    <w:rsid w:val="004810DD"/>
    <w:rsid w:val="009C7AB5"/>
    <w:rsid w:val="00B560E3"/>
    <w:rsid w:val="00D973F4"/>
    <w:rsid w:val="00FF4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DD"/>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0DD"/>
    <w:rPr>
      <w:color w:val="0000FF"/>
      <w:u w:val="single"/>
    </w:rPr>
  </w:style>
</w:styles>
</file>

<file path=word/webSettings.xml><?xml version="1.0" encoding="utf-8"?>
<w:webSettings xmlns:r="http://schemas.openxmlformats.org/officeDocument/2006/relationships" xmlns:w="http://schemas.openxmlformats.org/wordprocessingml/2006/main">
  <w:divs>
    <w:div w:id="15983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Kazmbazhin</cp:lastModifiedBy>
  <cp:revision>6</cp:revision>
  <dcterms:created xsi:type="dcterms:W3CDTF">2017-01-10T08:25:00Z</dcterms:created>
  <dcterms:modified xsi:type="dcterms:W3CDTF">2017-01-11T07:46:00Z</dcterms:modified>
</cp:coreProperties>
</file>