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68" w:rsidRDefault="00C71C68" w:rsidP="0079130C">
      <w:pPr>
        <w:spacing w:after="0" w:line="240" w:lineRule="auto"/>
        <w:rPr>
          <w:rFonts w:ascii="GHEA Grapalat" w:eastAsia="Times New Roman" w:hAnsi="GHEA Grapalat" w:cs="Sylfaen"/>
          <w:b/>
          <w:bCs/>
          <w:i/>
          <w:sz w:val="32"/>
          <w:szCs w:val="32"/>
          <w:lang w:val="hy-AM" w:eastAsia="en-GB"/>
        </w:rPr>
      </w:pPr>
    </w:p>
    <w:p w:rsidR="00C71C68" w:rsidRPr="0079130C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i/>
          <w:lang w:val="af-ZA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Ո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Ր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Ո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Շ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ՈՒ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Մ</w:t>
      </w:r>
    </w:p>
    <w:p w:rsidR="00C71C68" w:rsidRPr="0079130C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i/>
          <w:lang w:val="af-ZA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ԿԱՏԱՐՈՂԱԿԱՆ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ՎԱՐՈՒՅԹԸ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ԿԱՍԵՑՆԵԼՈՒ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ՄԱՍԻՆ</w:t>
      </w:r>
    </w:p>
    <w:p w:rsidR="00C71C68" w:rsidRDefault="00C71C68" w:rsidP="00C71C68">
      <w:pPr>
        <w:spacing w:after="0" w:line="240" w:lineRule="auto"/>
        <w:ind w:firstLine="567"/>
        <w:rPr>
          <w:rFonts w:ascii="GHEA Grapalat" w:eastAsia="Times New Roman" w:hAnsi="GHEA Grapalat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      </w:t>
      </w:r>
    </w:p>
    <w:p w:rsidR="00C71C68" w:rsidRDefault="00B249BA" w:rsidP="00C71C68">
      <w:pPr>
        <w:spacing w:after="0" w:line="240" w:lineRule="auto"/>
        <w:ind w:firstLine="567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/>
          <w:i/>
          <w:sz w:val="20"/>
          <w:szCs w:val="20"/>
          <w:lang w:val="hy-AM" w:eastAsia="en-GB"/>
        </w:rPr>
        <w:t>27</w:t>
      </w:r>
      <w:r w:rsidR="00E35F5F">
        <w:rPr>
          <w:rFonts w:ascii="GHEA Grapalat" w:eastAsia="Times New Roman" w:hAnsi="GHEA Grapalat"/>
          <w:i/>
          <w:sz w:val="20"/>
          <w:szCs w:val="20"/>
          <w:lang w:val="hy-AM" w:eastAsia="en-GB"/>
        </w:rPr>
        <w:t>.03.2017</w:t>
      </w:r>
      <w:r w:rsidR="00C71C68">
        <w:rPr>
          <w:rFonts w:ascii="GHEA Grapalat" w:eastAsia="Times New Roman" w:hAnsi="GHEA Grapalat"/>
          <w:i/>
          <w:sz w:val="20"/>
          <w:szCs w:val="20"/>
          <w:lang w:val="hy-AM" w:eastAsia="en-GB"/>
        </w:rPr>
        <w:t>թ</w:t>
      </w:r>
      <w:r w:rsidR="00C71C68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.                                                                                              ք.Երևան</w:t>
      </w:r>
    </w:p>
    <w:p w:rsidR="00C71C68" w:rsidRDefault="00C71C68" w:rsidP="00C71C68">
      <w:pPr>
        <w:spacing w:after="0" w:line="240" w:lineRule="auto"/>
        <w:ind w:firstLine="708"/>
        <w:jc w:val="both"/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 xml:space="preserve">   </w:t>
      </w:r>
    </w:p>
    <w:p w:rsidR="00C71C68" w:rsidRPr="0079130C" w:rsidRDefault="00C71C68" w:rsidP="0079130C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i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ՀՀ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ԱՆ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ԴԱՀԿ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ծառայության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Երևան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քաղաքի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Աջափնյակ և Դավթաշեն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բաժնի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հարկադիր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 xml:space="preserve">կատարող արդարադատության լեյտենանտ 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Ռ.Նամաթյանս</w:t>
      </w:r>
      <w:r w:rsidR="00B249BA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  ուսումնասիրելով 15.08</w:t>
      </w:r>
      <w:r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.201</w:t>
      </w:r>
      <w:r w:rsidR="00E35F5F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6</w:t>
      </w:r>
      <w:r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թ. հարուցված </w:t>
      </w:r>
      <w:r w:rsidRPr="0079130C">
        <w:rPr>
          <w:rFonts w:ascii="GHEA Grapalat" w:eastAsia="Times New Roman" w:hAnsi="GHEA Grapalat"/>
          <w:i/>
          <w:sz w:val="20"/>
          <w:szCs w:val="20"/>
          <w:lang w:val="hy-AM" w:eastAsia="en-GB"/>
        </w:rPr>
        <w:t xml:space="preserve">թիվ </w:t>
      </w:r>
      <w:r w:rsidR="00B249BA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02174712</w:t>
      </w:r>
      <w:r w:rsidR="0079130C"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Times Armenian"/>
          <w:bCs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կատարողական վարույթի նյութերը.</w:t>
      </w:r>
    </w:p>
    <w:p w:rsidR="0079130C" w:rsidRDefault="0079130C" w:rsidP="00C71C68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</w:pPr>
    </w:p>
    <w:p w:rsidR="0079130C" w:rsidRPr="0079130C" w:rsidRDefault="00C71C68" w:rsidP="001F1E11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  <w:t>Պ  Ա  Ր  Զ  Ե  Ց  Ի</w:t>
      </w:r>
    </w:p>
    <w:p w:rsidR="00C71C68" w:rsidRPr="00E35F5F" w:rsidRDefault="00C71C68" w:rsidP="00E35F5F">
      <w:pPr>
        <w:pStyle w:val="BodyText"/>
        <w:spacing w:after="0"/>
        <w:ind w:firstLine="567"/>
        <w:jc w:val="both"/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</w:pPr>
      <w:r w:rsidRPr="00B249BA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ՀՀ Երևան քաղաքի Աջափնյակ և Դավթաշեն ընդհանուր իրավասության դատարանի կողմից</w:t>
      </w:r>
      <w:r w:rsidR="00E35F5F" w:rsidRPr="00B249BA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 </w:t>
      </w:r>
      <w:r w:rsidR="00B249BA" w:rsidRPr="00B249BA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17</w:t>
      </w:r>
      <w:r w:rsidR="001F1E11" w:rsidRPr="00B249BA">
        <w:rPr>
          <w:rFonts w:ascii="MS Mincho" w:eastAsia="MS Mincho" w:hAnsi="MS Mincho" w:cs="MS Mincho" w:hint="eastAsia"/>
          <w:i/>
          <w:color w:val="000000" w:themeColor="text1"/>
          <w:sz w:val="20"/>
          <w:szCs w:val="20"/>
          <w:lang w:val="hy-AM"/>
        </w:rPr>
        <w:t>․</w:t>
      </w:r>
      <w:r w:rsidR="00B249BA" w:rsidRPr="00B249BA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06</w:t>
      </w:r>
      <w:r w:rsidRPr="00B249BA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.201</w:t>
      </w:r>
      <w:r w:rsidR="00E35F5F" w:rsidRPr="00B249BA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6</w:t>
      </w:r>
      <w:r w:rsidRPr="00B249BA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թ. տրված թիվ </w:t>
      </w:r>
      <w:r w:rsidR="0079130C" w:rsidRPr="00B249BA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ԵԱԴ</w:t>
      </w:r>
      <w:r w:rsidRPr="00B249BA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Դ/</w:t>
      </w:r>
      <w:r w:rsidR="00B249BA" w:rsidRPr="00B249BA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3287/02/15</w:t>
      </w:r>
      <w:r w:rsidRPr="00B249BA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  կատարողական թերթի համաձայն պետք է` </w:t>
      </w:r>
      <w:r w:rsidR="00B249BA" w:rsidRPr="00B249BA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Նազիկ Շահբազյանից հօգուտ «ՎՏԲ-Հայաստան բանկ» ՓԲ ընկերության բռնագանձել 858.881,5 ՀՀ դրամ, որից 713.778,5 ՀՀ դրամը վարկի գումարն է, 108.416,1 ՀՀ դրամը` հաշվարկված տոկոսը, 6.136,9 դրամը` ժամկետանց տոկոսի դիմաց հաշվարկված տույժը, 30.000 ՀՀ դրամը` վարկի գումարի առնվազն 10 տոկոսը չմարելու դեպքում գանձվող տուգանքը, 550 ՀՀ դրամը` վարկի սպասարկման հաշիվները: </w:t>
      </w:r>
      <w:r w:rsidR="00B249BA" w:rsidRPr="00B249BA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br/>
      </w:r>
      <w:r w:rsidR="00B249BA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          </w:t>
      </w:r>
      <w:r w:rsidR="00B249BA" w:rsidRPr="00B249BA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Սկսած 10.08.2015 թվականից մինչև պարտավորությունների փաստացի կատարման պահը վարկի մնացորդի` 713.778,5 ՀՀ դրամի և ժամկետանց տոկոսի` 108.416,1 ՀՀ դրամի նկատմամբ յուրաքանչյուր ուշացված համար 0.2% դրույքաչափով հաշվեգրել և պատասխանողից հօգուտ հայցվոր ընկերության բռնագանձել տույժի գումարներ, իսկ հօգուտ պետական բյուջեի բռնագանձել հաշվարկվող տույժի գումարների երկու տոկոսը` որպես պետական տուրքի գումար:</w:t>
      </w:r>
      <w:r w:rsidR="00B249BA" w:rsidRPr="00B249BA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br/>
        <w:t>Նազիկ Շահբազյանից հօգուտ «ՎՏԲ-Հայաստան բանկ» ՓԲ ընկերության բռնագանձել 17.177,6 ՀՀ դրամ որպես պետական տուրքի գումար:</w:t>
      </w:r>
      <w:r w:rsidR="00B249BA" w:rsidRPr="00B249BA">
        <w:rPr>
          <w:rFonts w:ascii="Arial AMU" w:hAnsi="Arial AMU" w:cs="Arial"/>
          <w:color w:val="21346E"/>
          <w:sz w:val="18"/>
          <w:szCs w:val="18"/>
          <w:lang w:val="hy-AM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hy-AM" w:eastAsia="en-GB"/>
        </w:rPr>
        <w:t>Ինչպես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hy-AM" w:eastAsia="en-GB"/>
        </w:rPr>
        <w:t>նաև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hy-AM" w:eastAsia="en-GB"/>
        </w:rPr>
        <w:t>պարտապանից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hy-AM" w:eastAsia="en-GB"/>
        </w:rPr>
        <w:t>բռնագանձել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hy-AM" w:eastAsia="en-GB"/>
        </w:rPr>
        <w:t>բռնագանձման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hy-AM" w:eastAsia="en-GB"/>
        </w:rPr>
        <w:t>ենթակա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hy-AM" w:eastAsia="en-GB"/>
        </w:rPr>
        <w:t>գումարի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5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hy-AM" w:eastAsia="en-GB"/>
        </w:rPr>
        <w:t>տոկոսը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,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hy-AM" w:eastAsia="en-GB"/>
        </w:rPr>
        <w:t>որպես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hy-AM" w:eastAsia="en-GB"/>
        </w:rPr>
        <w:t>կատարողական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hy-AM" w:eastAsia="en-GB"/>
        </w:rPr>
        <w:t>գործողությունների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hy-AM" w:eastAsia="en-GB"/>
        </w:rPr>
        <w:t>կատարման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hy-AM" w:eastAsia="en-GB"/>
        </w:rPr>
        <w:t>ծախսի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hy-AM" w:eastAsia="en-GB"/>
        </w:rPr>
        <w:t>գումար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>:</w:t>
      </w:r>
    </w:p>
    <w:p w:rsidR="00C71C68" w:rsidRPr="00E35F5F" w:rsidRDefault="00C71C68" w:rsidP="00E35F5F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af-ZA" w:eastAsia="en-GB"/>
        </w:rPr>
      </w:pPr>
      <w:r w:rsidRPr="00E35F5F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ru-RU" w:eastAsia="en-GB"/>
        </w:rPr>
        <w:t>Կատարողական</w:t>
      </w:r>
      <w:r w:rsidRPr="00E35F5F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ru-RU" w:eastAsia="en-GB"/>
        </w:rPr>
        <w:t>վարույթով</w:t>
      </w:r>
      <w:r w:rsidRPr="00E35F5F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ru-RU" w:eastAsia="en-GB"/>
        </w:rPr>
        <w:t>բռնագանձման</w:t>
      </w:r>
      <w:r w:rsidRPr="00E35F5F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ru-RU" w:eastAsia="en-GB"/>
        </w:rPr>
        <w:t>վերաբերյալ</w:t>
      </w:r>
      <w:r w:rsidRPr="00E35F5F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ru-RU" w:eastAsia="en-GB"/>
        </w:rPr>
        <w:t>վճռի</w:t>
      </w:r>
      <w:r w:rsidRPr="00E35F5F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ru-RU" w:eastAsia="en-GB"/>
        </w:rPr>
        <w:t>հարկադիր</w:t>
      </w:r>
      <w:r w:rsidRPr="00E35F5F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ru-RU" w:eastAsia="en-GB"/>
        </w:rPr>
        <w:t>կատարման</w:t>
      </w:r>
      <w:r w:rsidRPr="00E35F5F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ru-RU" w:eastAsia="en-GB"/>
        </w:rPr>
        <w:t>ընթացքում</w:t>
      </w:r>
      <w:r w:rsidRPr="00E35F5F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ru-RU" w:eastAsia="en-GB"/>
        </w:rPr>
        <w:t>պարտապան</w:t>
      </w:r>
      <w:r w:rsidRPr="00E35F5F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="00B249BA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Նազիկ Շահբազյանի</w:t>
      </w:r>
      <w:r w:rsidRPr="00E35F5F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գույքի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վրա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բռնագանձում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տարածելու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պարագայում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պարզվել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է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,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որ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այդ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գույքը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օրենքով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սահմանված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նվազագույն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աշխատավարձի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հազարապատիկի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և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ավելի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չափով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բավարար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չէ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պահանջատիրոջ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հանդեպ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պարտավորությունների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ամբողջական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կատարումն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ապահովելու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ru-RU" w:eastAsia="en-GB"/>
        </w:rPr>
        <w:t>համար</w:t>
      </w:r>
      <w:r w:rsidRPr="00E35F5F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>:</w:t>
      </w:r>
    </w:p>
    <w:p w:rsidR="00C71C68" w:rsidRPr="001F1E11" w:rsidRDefault="00C71C68" w:rsidP="001F1E11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</w:pP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Վերոգրյալի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հիման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վրա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և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ղեկավարվելով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Սնանկության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մասին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»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ՀՀ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օրենքի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6-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հոդվածի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2-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մասով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>, 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Դ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hy-AM" w:eastAsia="en-GB"/>
        </w:rPr>
        <w:t xml:space="preserve">ատական 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ակտերի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hy-AM" w:eastAsia="en-GB"/>
        </w:rPr>
        <w:t xml:space="preserve">հարկադիր 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կատարման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մասին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»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ՀՀ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օրենքի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>28-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հոդվածով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և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37-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հոդվածի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8-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կետով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>.</w:t>
      </w:r>
    </w:p>
    <w:p w:rsidR="00C71C68" w:rsidRPr="0079130C" w:rsidRDefault="00C71C68" w:rsidP="0079130C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  <w:t>Ո  Ր  Ո  Շ  Ե  Ց  Ի</w:t>
      </w:r>
    </w:p>
    <w:p w:rsidR="00C71C68" w:rsidRPr="0079130C" w:rsidRDefault="00B249BA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Կասեցնել  15.08</w:t>
      </w:r>
      <w:r w:rsidR="00E35F5F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.2016</w:t>
      </w:r>
      <w:r w:rsidR="00C71C68"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թ. հարուցված 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hy-AM" w:eastAsia="en-GB"/>
        </w:rPr>
        <w:t xml:space="preserve">թիվ </w:t>
      </w:r>
      <w:r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02174712</w:t>
      </w:r>
      <w:r w:rsidR="00C71C68" w:rsidRPr="0079130C">
        <w:rPr>
          <w:rFonts w:ascii="GHEA Grapalat" w:eastAsia="Times New Roman" w:hAnsi="GHEA Grapalat" w:cs="Times Armenian"/>
          <w:bCs/>
          <w:i/>
          <w:sz w:val="20"/>
          <w:szCs w:val="20"/>
          <w:lang w:val="hy-AM" w:eastAsia="en-GB"/>
        </w:rPr>
        <w:t xml:space="preserve"> </w:t>
      </w:r>
      <w:r w:rsidR="00C71C68"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կատարողական վարույթը 60-օրյա ժամկետով.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Սույն որոշումը երկու աշխատանքային օրվա ընթացքում հրապարակել www.azdarar.am ինտերնետային կայքում.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Որոշման պատճեն ուղարկել կողմերին։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C71C68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</w:p>
    <w:p w:rsidR="00C71C68" w:rsidRDefault="00C71C68" w:rsidP="00C71C68">
      <w:pPr>
        <w:spacing w:after="0" w:line="240" w:lineRule="auto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  <w:r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       </w:t>
      </w:r>
      <w:r>
        <w:rPr>
          <w:rFonts w:ascii="GHEA Grapalat" w:eastAsia="Times New Roman" w:hAnsi="GHEA Grapalat" w:cs="Sylfaen"/>
          <w:b/>
          <w:bCs/>
          <w:i/>
          <w:sz w:val="28"/>
          <w:szCs w:val="28"/>
          <w:lang w:val="ru-RU" w:eastAsia="en-GB"/>
        </w:rPr>
        <w:t>Հարկադիր կատարող</w:t>
      </w:r>
      <w:r>
        <w:rPr>
          <w:rFonts w:ascii="GHEA Grapalat" w:eastAsia="Times New Roman" w:hAnsi="GHEA Grapalat" w:cs="Sylfaen"/>
          <w:bCs/>
          <w:i/>
          <w:sz w:val="28"/>
          <w:szCs w:val="28"/>
          <w:lang w:val="ru-RU" w:eastAsia="en-GB"/>
        </w:rPr>
        <w:t xml:space="preserve">                         </w:t>
      </w:r>
      <w:r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  <w:t xml:space="preserve">    </w:t>
      </w:r>
      <w:r>
        <w:rPr>
          <w:rFonts w:ascii="GHEA Grapalat" w:eastAsia="Times New Roman" w:hAnsi="GHEA Grapalat" w:cs="Sylfaen"/>
          <w:bCs/>
          <w:i/>
          <w:sz w:val="28"/>
          <w:szCs w:val="28"/>
          <w:lang w:val="ru-RU" w:eastAsia="en-GB"/>
        </w:rPr>
        <w:t xml:space="preserve">     </w:t>
      </w:r>
      <w:r>
        <w:rPr>
          <w:rFonts w:ascii="GHEA Grapalat" w:eastAsia="Times New Roman" w:hAnsi="GHEA Grapalat" w:cs="Sylfaen"/>
          <w:b/>
          <w:bCs/>
          <w:i/>
          <w:sz w:val="24"/>
          <w:szCs w:val="20"/>
          <w:lang w:val="hy-AM" w:eastAsia="en-GB"/>
        </w:rPr>
        <w:t>Ռ.ՆԱՄԱԹՅԱՆ</w:t>
      </w:r>
      <w:r>
        <w:rPr>
          <w:rFonts w:ascii="GHEA Grapalat" w:eastAsia="Times New Roman" w:hAnsi="GHEA Grapalat" w:cs="Sylfaen"/>
          <w:bCs/>
          <w:sz w:val="28"/>
          <w:szCs w:val="28"/>
          <w:lang w:val="ru-RU" w:eastAsia="en-GB"/>
        </w:rPr>
        <w:t xml:space="preserve">    </w:t>
      </w:r>
    </w:p>
    <w:p w:rsidR="00C71C68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p w:rsidR="00C71C68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p w:rsidR="00B04291" w:rsidRDefault="00B04291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sectPr w:rsidR="00B04291" w:rsidSect="0079130C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334C"/>
    <w:rsid w:val="00154057"/>
    <w:rsid w:val="001F1E11"/>
    <w:rsid w:val="00481E41"/>
    <w:rsid w:val="0079130C"/>
    <w:rsid w:val="00B04291"/>
    <w:rsid w:val="00B10A3B"/>
    <w:rsid w:val="00B249BA"/>
    <w:rsid w:val="00C71C68"/>
    <w:rsid w:val="00E35F5F"/>
    <w:rsid w:val="00E4334C"/>
    <w:rsid w:val="00EE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68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1C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1C68"/>
    <w:rPr>
      <w:rFonts w:eastAsiaTheme="minorEastAsia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1C68"/>
    <w:pPr>
      <w:spacing w:after="120" w:line="480" w:lineRule="auto"/>
      <w:ind w:left="360"/>
    </w:pPr>
    <w:rPr>
      <w:rFonts w:ascii="Times Armenian" w:eastAsia="Times New Roman" w:hAnsi="Times Armenian"/>
      <w:sz w:val="24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1C68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71C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3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Kazmbazhin</cp:lastModifiedBy>
  <cp:revision>10</cp:revision>
  <dcterms:created xsi:type="dcterms:W3CDTF">2016-04-29T06:26:00Z</dcterms:created>
  <dcterms:modified xsi:type="dcterms:W3CDTF">2017-03-27T05:43:00Z</dcterms:modified>
</cp:coreProperties>
</file>