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95" w:rsidRDefault="00AA7295" w:rsidP="00AA7295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AA7295" w:rsidRDefault="00AA7295" w:rsidP="00AA7295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AA7295" w:rsidRDefault="00AA7295" w:rsidP="00AA7295">
      <w:pPr>
        <w:rPr>
          <w:rFonts w:ascii="GHEA Grapalat" w:hAnsi="GHEA Grapalat"/>
          <w:b/>
          <w:bCs/>
          <w:i/>
          <w:iCs/>
          <w:lang w:val="hy-AM"/>
        </w:rPr>
      </w:pPr>
    </w:p>
    <w:p w:rsidR="00AA7295" w:rsidRDefault="00AA7295" w:rsidP="00AA7295">
      <w:pPr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«</w:t>
      </w:r>
      <w:r w:rsidRPr="0081143E">
        <w:rPr>
          <w:rFonts w:ascii="GHEA Grapalat" w:hAnsi="GHEA Grapalat"/>
          <w:b/>
          <w:bCs/>
          <w:i/>
          <w:iCs/>
          <w:lang w:val="hy-AM"/>
        </w:rPr>
        <w:t>10</w:t>
      </w:r>
      <w:r>
        <w:rPr>
          <w:rFonts w:ascii="GHEA Grapalat" w:hAnsi="GHEA Grapalat"/>
          <w:b/>
          <w:bCs/>
          <w:i/>
          <w:iCs/>
          <w:lang w:val="hy-AM"/>
        </w:rPr>
        <w:t>»  ապրիլ  2017 թ.                                                                    ք. Վանաձոր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ՀՀ ԱՆ ԴԱՀԿ ապահովող ծառայության Լոռու մարզային բաժնի հարկադիր կատարող արդարադատության ավագ լեյտենանտ Յուրի Սահակյ</w:t>
      </w:r>
      <w:r w:rsidR="0081143E">
        <w:rPr>
          <w:rFonts w:ascii="GHEA Grapalat" w:hAnsi="GHEA Grapalat"/>
          <w:bCs/>
          <w:i/>
          <w:iCs/>
          <w:sz w:val="22"/>
          <w:szCs w:val="22"/>
          <w:lang w:val="hy-AM"/>
        </w:rPr>
        <w:t>անս ուսումնասիրելով  24.05.2016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թ. հարուցված թիվ՝ 01919037  կատարողական վարույթի  նյութերը՝                                                 </w:t>
      </w:r>
    </w:p>
    <w:p w:rsidR="00AA7295" w:rsidRDefault="00AA7295" w:rsidP="00AA7295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AA7295" w:rsidRDefault="00AA7295" w:rsidP="00AA7295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AA7295" w:rsidRDefault="00AA7295" w:rsidP="00AA7295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81143E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ՀՀ Լոռու մարզի ընդհանուր իրավասության դատարանի կողմից  02.05.2016 թ. տրված թիվ ԼԴ/2801/02/15 կատարողական թերթի համաձայն պետք է Սերինե Սլավիկի Միրզոյանից   հօգուտ «Յունիբանկ» ԲԲԸ-ի  բռնագանձել՝ 313.624 դրամ և հաշվարկվող տոկոսներ:</w:t>
      </w: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81143E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Պետք է բռնագանձել նաև բռնագանձման ենթակա գումարի 5 տոկոսը կատարողական գործողությունների կատարման ծախս:</w:t>
      </w: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81143E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Կատարողական գործողությունների կատարման ընթացքում պարտապանին սեփականության իրավունքով պատկանող բռնագանձման ենթակա գույք կամ դրամական միջոցներ չեն հայտնաբերվել, ի հայտ են եկել սնանկության հատկանիշներ:</w:t>
      </w: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 </w:t>
      </w: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81143E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Կասեցնել 04.05.2016թ.  հարուցված   թիվ  01919037 կատարողական վարույթը    60-օրյա ժամկետով։</w:t>
      </w:r>
    </w:p>
    <w:p w:rsidR="00AA7295" w:rsidRDefault="00AA7295" w:rsidP="00AA7295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81143E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AA7295" w:rsidRDefault="00AA7295" w:rsidP="00AA729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81143E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 Որոշման պատճեն ուղարկել կողմերին։</w:t>
      </w:r>
    </w:p>
    <w:p w:rsidR="00AA7295" w:rsidRDefault="00AA7295" w:rsidP="00AA729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81143E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Որոշումը կարող է բողոքարկվել ՀՀ Վարչական դատարան կամ վերադասության կարգով՝ որոշումը ստանալու օրվանից տասնօրյա ժամկետում։</w:t>
      </w: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</w:t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 </w:t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          </w:t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81143E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Յու. Սահակյան</w:t>
      </w:r>
    </w:p>
    <w:p w:rsidR="00AA7295" w:rsidRDefault="00AA7295" w:rsidP="00AA7295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A7295" w:rsidRDefault="00AA7295" w:rsidP="00AA7295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FC0473" w:rsidRDefault="00FC0473"/>
    <w:sectPr w:rsidR="00FC0473" w:rsidSect="00FC04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295"/>
    <w:rsid w:val="0010382E"/>
    <w:rsid w:val="00501E02"/>
    <w:rsid w:val="006C7F86"/>
    <w:rsid w:val="0081143E"/>
    <w:rsid w:val="00AA7295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9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Corporation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2017-04-10T12:10:00Z</dcterms:created>
  <dcterms:modified xsi:type="dcterms:W3CDTF">2017-04-10T11:57:00Z</dcterms:modified>
</cp:coreProperties>
</file>